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50F0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u w:val="single"/>
          <w:lang w:eastAsia="en-AU"/>
        </w:rPr>
        <w:t>A Celebration of BONNIE WILLIAM AND MARGARET'S ESTABLISHMENT YEAR IN AUSTRALIA</w:t>
      </w:r>
      <w:r>
        <w:rPr>
          <w:rFonts w:ascii="Arial" w:hAnsi="Arial" w:cs="Arial"/>
          <w:color w:val="0B03AD"/>
          <w:sz w:val="24"/>
          <w:szCs w:val="24"/>
          <w:u w:val="single"/>
          <w:lang w:eastAsia="en-AU"/>
        </w:rPr>
        <w:t>, 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u w:val="single"/>
          <w:lang w:eastAsia="en-AU"/>
        </w:rPr>
        <w:t>featuring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:-</w:t>
      </w:r>
      <w:proofErr w:type="gramEnd"/>
    </w:p>
    <w:p w14:paraId="2E380020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</w:p>
    <w:p w14:paraId="3569858C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# their safe arrival after the 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5 month</w:t>
      </w:r>
      <w:proofErr w:type="gramEnd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voyage on board the barque Skelton on November 27th, 1820, and their welcoming by Lieutenant Governor William Sorell</w:t>
      </w:r>
    </w:p>
    <w:p w14:paraId="2C350EFF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</w:p>
    <w:p w14:paraId="0A8D1CE3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# their settling in to the first of their Australian abodes - firstly (all too close to) the Campbell Street Gaol, but thereafter by mid-1821 out to Pittwater District - later to become Sorell</w:t>
      </w:r>
    </w:p>
    <w:p w14:paraId="6299F88B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</w:p>
    <w:p w14:paraId="47E0E2A8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# William's 1821 appointments as Superintendent of Stonemasons and first Colonial Architect of 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Van</w:t>
      </w:r>
      <w:proofErr w:type="gramEnd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Diemen's Land</w:t>
      </w:r>
    </w:p>
    <w:p w14:paraId="19643208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</w:p>
    <w:p w14:paraId="33E01F12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# receipt of their first land grant of 300 acres on the Sorell Rivulet, followed by construction of their first homestead on the grant.</w:t>
      </w:r>
    </w:p>
    <w:p w14:paraId="3814B7ED" w14:textId="77777777" w:rsidR="00E17400" w:rsidRDefault="00E17400" w:rsidP="00E17400">
      <w:pPr>
        <w:shd w:val="clear" w:color="auto" w:fill="FFFFFF"/>
        <w:rPr>
          <w:rFonts w:ascii="Arial" w:hAnsi="Arial" w:cs="Arial"/>
          <w:color w:val="0B03AD"/>
          <w:sz w:val="24"/>
          <w:szCs w:val="24"/>
          <w:lang w:eastAsia="en-AU"/>
        </w:rPr>
      </w:pPr>
    </w:p>
    <w:p w14:paraId="0DE0D664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# commencement of an 'Aussie' family and the first of their now near 4000 descendants - son William Sorell Wilson's birth at Sorell on September 17th, 1821</w:t>
      </w:r>
    </w:p>
    <w:p w14:paraId="058D8543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</w:p>
    <w:p w14:paraId="213E0108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</w:p>
    <w:p w14:paraId="62BA5164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u w:val="single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u w:val="single"/>
          <w:lang w:eastAsia="en-AU"/>
        </w:rPr>
        <w:t>November 27</w:t>
      </w:r>
      <w:r>
        <w:rPr>
          <w:rFonts w:ascii="Arial" w:hAnsi="Arial" w:cs="Arial"/>
          <w:b/>
          <w:bCs/>
          <w:color w:val="0B03AD"/>
          <w:sz w:val="24"/>
          <w:szCs w:val="24"/>
          <w:u w:val="single"/>
          <w:vertAlign w:val="superscript"/>
          <w:lang w:eastAsia="en-AU"/>
        </w:rPr>
        <w:t>th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u w:val="single"/>
          <w:lang w:eastAsia="en-AU"/>
        </w:rPr>
        <w:t xml:space="preserve"> 2020</w:t>
      </w:r>
      <w:proofErr w:type="gramEnd"/>
      <w:r>
        <w:rPr>
          <w:rFonts w:ascii="Arial" w:hAnsi="Arial" w:cs="Arial"/>
          <w:b/>
          <w:bCs/>
          <w:color w:val="0B03AD"/>
          <w:sz w:val="24"/>
          <w:szCs w:val="24"/>
          <w:u w:val="single"/>
          <w:lang w:eastAsia="en-AU"/>
        </w:rPr>
        <w:t xml:space="preserve"> Recognition</w:t>
      </w:r>
    </w:p>
    <w:p w14:paraId="20D16017" w14:textId="304382BA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The 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very special</w:t>
      </w:r>
      <w:proofErr w:type="gramEnd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November 27</w:t>
      </w:r>
      <w:r>
        <w:rPr>
          <w:rFonts w:ascii="Arial" w:hAnsi="Arial" w:cs="Arial"/>
          <w:b/>
          <w:bCs/>
          <w:color w:val="0B03AD"/>
          <w:sz w:val="24"/>
          <w:szCs w:val="24"/>
          <w:vertAlign w:val="superscript"/>
          <w:lang w:eastAsia="en-AU"/>
        </w:rPr>
        <w:t>th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arrival day 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will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not pass by without due recognition either. To mark the occasion several activities were 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initiated:-</w:t>
      </w:r>
      <w:proofErr w:type="gramEnd"/>
    </w:p>
    <w:p w14:paraId="1B602860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</w:p>
    <w:p w14:paraId="52F9B26E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# Early production and distribution of our 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108 page</w:t>
      </w:r>
      <w:proofErr w:type="gramEnd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full colour book ‘Origins – Our 250 Year Story’, and issue of the Skelton Arrival Medallions Set</w:t>
      </w:r>
    </w:p>
    <w:p w14:paraId="503F11B5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</w:p>
    <w:p w14:paraId="1E972E3D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# Commencement of a ‘First Australians of William &amp; Margaret’s Family’ commemorative programme focussed to the 2</w:t>
      </w:r>
      <w:r>
        <w:rPr>
          <w:rFonts w:ascii="Arial" w:hAnsi="Arial" w:cs="Arial"/>
          <w:b/>
          <w:bCs/>
          <w:color w:val="0B03AD"/>
          <w:sz w:val="24"/>
          <w:szCs w:val="24"/>
          <w:vertAlign w:val="superscript"/>
          <w:lang w:eastAsia="en-AU"/>
        </w:rPr>
        <w:t>nd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and 3</w:t>
      </w:r>
      <w:r>
        <w:rPr>
          <w:rFonts w:ascii="Arial" w:hAnsi="Arial" w:cs="Arial"/>
          <w:b/>
          <w:bCs/>
          <w:color w:val="0B03AD"/>
          <w:sz w:val="24"/>
          <w:szCs w:val="24"/>
          <w:vertAlign w:val="superscript"/>
          <w:lang w:eastAsia="en-AU"/>
        </w:rPr>
        <w:t>rd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Generations who were born in Australia – this involves ensuring as far as possible that their resting places have been identified and marked or restored as needed. This is a progressive programme which will ensue over the next several years.</w:t>
      </w:r>
    </w:p>
    <w:p w14:paraId="28D599B3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</w:p>
    <w:p w14:paraId="25764311" w14:textId="058321C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# Commemorative gatherings and/or selected placements of plaques at three cemeteries – Hestercombe in Tasmania, </w:t>
      </w:r>
      <w:proofErr w:type="gramStart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Mornington</w:t>
      </w:r>
      <w:proofErr w:type="gramEnd"/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and Campbells Creek (Castlemaine) in Victoria. A small gathering took place at Mornington on November 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11</w:t>
      </w:r>
      <w:r>
        <w:rPr>
          <w:rFonts w:ascii="Arial" w:hAnsi="Arial" w:cs="Arial"/>
          <w:b/>
          <w:bCs/>
          <w:color w:val="0B03AD"/>
          <w:sz w:val="24"/>
          <w:szCs w:val="24"/>
          <w:vertAlign w:val="superscript"/>
          <w:lang w:eastAsia="en-AU"/>
        </w:rPr>
        <w:t>th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with marking of the grave plot of Eliza Wilson, wife of William Sorell Wilson; a similar gathering and marking is to take place at Campbells Creek on Friday November 27</w:t>
      </w:r>
      <w:r>
        <w:rPr>
          <w:rFonts w:ascii="Arial" w:hAnsi="Arial" w:cs="Arial"/>
          <w:b/>
          <w:bCs/>
          <w:color w:val="0B03AD"/>
          <w:sz w:val="24"/>
          <w:szCs w:val="24"/>
          <w:vertAlign w:val="superscript"/>
          <w:lang w:eastAsia="en-AU"/>
        </w:rPr>
        <w:t>th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 xml:space="preserve"> (11am) at the burial plot of baby Agnes Eliza Wilson; and there will be a gathering of our Tasmanian cousins at Hestercombe Cemetery at 3pm November 27</w:t>
      </w:r>
      <w:r>
        <w:rPr>
          <w:rFonts w:ascii="Arial" w:hAnsi="Arial" w:cs="Arial"/>
          <w:b/>
          <w:bCs/>
          <w:color w:val="0B03AD"/>
          <w:sz w:val="24"/>
          <w:szCs w:val="24"/>
          <w:vertAlign w:val="superscript"/>
          <w:lang w:eastAsia="en-AU"/>
        </w:rPr>
        <w:t>th</w:t>
      </w:r>
      <w:r>
        <w:rPr>
          <w:rFonts w:ascii="Arial" w:hAnsi="Arial" w:cs="Arial"/>
          <w:b/>
          <w:bCs/>
          <w:color w:val="0B03AD"/>
          <w:sz w:val="24"/>
          <w:szCs w:val="24"/>
          <w:lang w:eastAsia="en-AU"/>
        </w:rPr>
        <w:t>.</w:t>
      </w:r>
    </w:p>
    <w:p w14:paraId="44F7B140" w14:textId="77777777" w:rsidR="00E17400" w:rsidRDefault="00E17400" w:rsidP="00E17400">
      <w:pPr>
        <w:shd w:val="clear" w:color="auto" w:fill="FFFFFF"/>
        <w:rPr>
          <w:rFonts w:ascii="Arial" w:hAnsi="Arial" w:cs="Arial"/>
          <w:b/>
          <w:bCs/>
          <w:color w:val="0B03AD"/>
          <w:sz w:val="24"/>
          <w:szCs w:val="24"/>
          <w:lang w:eastAsia="en-AU"/>
        </w:rPr>
      </w:pPr>
    </w:p>
    <w:p w14:paraId="6ED88BAB" w14:textId="77777777" w:rsidR="00E17400" w:rsidRDefault="00E17400"/>
    <w:sectPr w:rsidR="00E17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00"/>
    <w:rsid w:val="00E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360B"/>
  <w15:chartTrackingRefBased/>
  <w15:docId w15:val="{9B49D9BF-F5E9-4E5B-B675-75F915C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 Wilson</dc:creator>
  <cp:keywords/>
  <dc:description/>
  <cp:lastModifiedBy>Lawrence A Wilson</cp:lastModifiedBy>
  <cp:revision>1</cp:revision>
  <dcterms:created xsi:type="dcterms:W3CDTF">2020-11-29T09:05:00Z</dcterms:created>
  <dcterms:modified xsi:type="dcterms:W3CDTF">2020-11-29T09:07:00Z</dcterms:modified>
</cp:coreProperties>
</file>